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00" w:rsidRDefault="00283BDB" w:rsidP="00283BDB">
      <w:pPr>
        <w:jc w:val="center"/>
        <w:rPr>
          <w:b/>
        </w:rPr>
      </w:pPr>
      <w:r w:rsidRPr="002F62CE">
        <w:rPr>
          <w:b/>
        </w:rPr>
        <w:t xml:space="preserve">Príloha č. 1 </w:t>
      </w:r>
      <w:r w:rsidR="00221DAA">
        <w:rPr>
          <w:b/>
        </w:rPr>
        <w:t>Stručný o</w:t>
      </w:r>
      <w:bookmarkStart w:id="0" w:name="_GoBack"/>
      <w:bookmarkEnd w:id="0"/>
      <w:r w:rsidRPr="002F62CE">
        <w:rPr>
          <w:b/>
        </w:rPr>
        <w:t>pis predmetu zákazky</w:t>
      </w:r>
    </w:p>
    <w:p w:rsidR="002F62CE" w:rsidRPr="00DB439C" w:rsidRDefault="002F62CE" w:rsidP="002F62CE">
      <w:pPr>
        <w:rPr>
          <w:b/>
          <w:i/>
        </w:rPr>
      </w:pPr>
      <w:r w:rsidRPr="00DB439C">
        <w:rPr>
          <w:b/>
          <w:i/>
        </w:rPr>
        <w:t xml:space="preserve">Predmetom zákazky sú stavebné práce na vybudovanie nového vodného zdroja, ktorý zabezpečí dodávku pitnej vody do rómskej </w:t>
      </w:r>
      <w:r w:rsidR="00DB439C">
        <w:rPr>
          <w:b/>
          <w:i/>
        </w:rPr>
        <w:t>osady v obci Šarišskom Jastrabí</w:t>
      </w:r>
    </w:p>
    <w:p w:rsidR="00283BDB" w:rsidRPr="00283BDB" w:rsidRDefault="00283BDB" w:rsidP="00283BDB">
      <w:pPr>
        <w:pStyle w:val="Default"/>
        <w:rPr>
          <w:b/>
          <w:sz w:val="22"/>
          <w:szCs w:val="22"/>
        </w:rPr>
      </w:pPr>
      <w:r w:rsidRPr="00283BDB">
        <w:rPr>
          <w:b/>
          <w:sz w:val="22"/>
          <w:szCs w:val="22"/>
        </w:rPr>
        <w:t>Identifikačné údaje stavby: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Názov stavby : Voda pre rómsku osadu v Šarišskom Jastrabí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Miesto stavby : Šarišské Jastrabie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Katastrálne územie : Šarišské Jastrabie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Okres : Stará Ľubovňa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Kraj : Prešovský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Druh stavby : Novostavba </w:t>
      </w:r>
    </w:p>
    <w:p w:rsidR="00283BDB" w:rsidRDefault="00283BDB" w:rsidP="00283B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Investor : Obec Šarišské Jastrabie </w:t>
      </w:r>
    </w:p>
    <w:p w:rsidR="002F62CE" w:rsidRDefault="002F62CE" w:rsidP="00283BDB">
      <w:pPr>
        <w:pStyle w:val="Default"/>
        <w:rPr>
          <w:sz w:val="22"/>
          <w:szCs w:val="22"/>
        </w:rPr>
      </w:pPr>
    </w:p>
    <w:p w:rsidR="002F62CE" w:rsidRDefault="002F62CE" w:rsidP="00283BDB">
      <w:pPr>
        <w:pStyle w:val="Default"/>
        <w:rPr>
          <w:sz w:val="22"/>
          <w:szCs w:val="22"/>
        </w:rPr>
      </w:pPr>
    </w:p>
    <w:p w:rsidR="002F62CE" w:rsidRPr="00DB439C" w:rsidRDefault="00DB439C" w:rsidP="00DB439C">
      <w:pPr>
        <w:pStyle w:val="Default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2F62CE" w:rsidRPr="002F62CE">
        <w:rPr>
          <w:b/>
          <w:sz w:val="22"/>
          <w:szCs w:val="22"/>
        </w:rPr>
        <w:t>V rámci tejto stavby je navrhnutý vodný zdroj, vodojem a vodovodná sieť, ktoré spoločne zabezpečia dodávku pitnej vody pre časť rómskej osady, ktorá nemá prístup k pitnej vode.</w:t>
      </w:r>
    </w:p>
    <w:p w:rsidR="00DB439C" w:rsidRPr="002F62CE" w:rsidRDefault="00DB439C" w:rsidP="00DB439C">
      <w:pPr>
        <w:pStyle w:val="Default"/>
        <w:jc w:val="both"/>
        <w:rPr>
          <w:sz w:val="22"/>
          <w:szCs w:val="22"/>
        </w:rPr>
      </w:pPr>
    </w:p>
    <w:p w:rsidR="002F62CE" w:rsidRDefault="002F62CE" w:rsidP="00DB439C">
      <w:pPr>
        <w:pStyle w:val="Default"/>
        <w:jc w:val="both"/>
        <w:rPr>
          <w:sz w:val="22"/>
          <w:szCs w:val="22"/>
        </w:rPr>
      </w:pPr>
      <w:r w:rsidRPr="002F62CE">
        <w:rPr>
          <w:sz w:val="22"/>
          <w:szCs w:val="22"/>
        </w:rPr>
        <w:t>            Zdrojom pitnej vody pre rómsku osadu bude vŕtaná studňa, ktorá bude situovaná v zeleni severne nad obecným úradom na parcele C  736. Vzhľadom na nerovnomerné rozloženie spotreby vody v priebehu dňa a výdatnosť vodného zdroja je potrebné vybudovať vodojem , ktorý zabezpečí akumuláciu vody v období so zníženou spotrebou vody. Vodojem bude situovaný v kontajneri pri navrhovanej studni. Z vodojemu bude voda odvedená do AT stanice, ktorá zabezpečí dostatočné tlakové pomery v navrhovanom vodovode. Z AT stanica bude voda dopravená vodovodnou sieťou do jednotlivých odberných miest.</w:t>
      </w:r>
    </w:p>
    <w:p w:rsidR="00DB439C" w:rsidRPr="002F62CE" w:rsidRDefault="00DB439C" w:rsidP="00DB439C">
      <w:pPr>
        <w:pStyle w:val="Default"/>
        <w:jc w:val="both"/>
        <w:rPr>
          <w:sz w:val="22"/>
          <w:szCs w:val="22"/>
        </w:rPr>
      </w:pPr>
    </w:p>
    <w:p w:rsidR="002F62CE" w:rsidRPr="002F62CE" w:rsidRDefault="002F62CE" w:rsidP="00DB439C">
      <w:pPr>
        <w:pStyle w:val="Default"/>
        <w:jc w:val="both"/>
        <w:rPr>
          <w:sz w:val="22"/>
          <w:szCs w:val="22"/>
        </w:rPr>
      </w:pPr>
      <w:r w:rsidRPr="002F62CE">
        <w:rPr>
          <w:sz w:val="22"/>
          <w:szCs w:val="22"/>
        </w:rPr>
        <w:t xml:space="preserve">            Studňa musí byť zhotovená v zmysle platných STN. Musí byť vybudovaná z čistých, dosiaľ nepoužitých stavebných materiálov, ktoré sú odolné voči škodlivým vplyvom vody a pôdy. Všetky použité stavebné hmoty musia byť zo zdravotne </w:t>
      </w:r>
      <w:proofErr w:type="spellStart"/>
      <w:r w:rsidRPr="002F62CE">
        <w:rPr>
          <w:sz w:val="22"/>
          <w:szCs w:val="22"/>
        </w:rPr>
        <w:t>nezávadných</w:t>
      </w:r>
      <w:proofErr w:type="spellEnd"/>
      <w:r w:rsidRPr="002F62CE">
        <w:rPr>
          <w:sz w:val="22"/>
          <w:szCs w:val="22"/>
        </w:rPr>
        <w:t xml:space="preserve"> materiálov a nesmú negatívne ovplyvňovať kvalitu vody v studni.</w:t>
      </w:r>
      <w:r w:rsidR="00DB439C">
        <w:rPr>
          <w:sz w:val="22"/>
          <w:szCs w:val="22"/>
        </w:rPr>
        <w:t xml:space="preserve"> </w:t>
      </w:r>
      <w:r w:rsidRPr="002F62CE">
        <w:rPr>
          <w:sz w:val="22"/>
          <w:szCs w:val="22"/>
        </w:rPr>
        <w:t>Hĺbka studne je stanovená na základe hydrogeologického prieskumu. Na dne studne sa zriadi vrstva z čistého kameniva hrúbky min. 0,4 m.</w:t>
      </w:r>
      <w:r w:rsidR="00DB439C">
        <w:rPr>
          <w:sz w:val="22"/>
          <w:szCs w:val="22"/>
        </w:rPr>
        <w:t xml:space="preserve"> </w:t>
      </w:r>
      <w:r w:rsidRPr="002F62CE">
        <w:rPr>
          <w:sz w:val="22"/>
          <w:szCs w:val="22"/>
        </w:rPr>
        <w:t xml:space="preserve">Vŕtaná studňa je ukončená záhlavím, ktoré musí byť upravené tak, aby zabezpečilo ochranu studne pred vnikaním nečistôt. Manipulačná šachta musí byť ukončená vo výške min. 0,5 m nad priľahlým terénom a musí byť zabezpečená proti vnikaniu povrchovej a podzemnej vody. Hmotnosť manipulačnej šachty nesmie byť prenášaná na </w:t>
      </w:r>
      <w:proofErr w:type="spellStart"/>
      <w:r w:rsidRPr="002F62CE">
        <w:rPr>
          <w:sz w:val="22"/>
          <w:szCs w:val="22"/>
        </w:rPr>
        <w:t>zárubnicu</w:t>
      </w:r>
      <w:proofErr w:type="spellEnd"/>
      <w:r w:rsidRPr="002F62CE">
        <w:rPr>
          <w:sz w:val="22"/>
          <w:szCs w:val="22"/>
        </w:rPr>
        <w:t>. V manipulačnej šachte bude osadené uzatváracie, kontrolné a meracie zariadenie a príslušenstvo ponorného čerpadla. Vodojem, AT stanica, úpravňa vody  bude umiestnená v kontajneri.</w:t>
      </w:r>
    </w:p>
    <w:p w:rsidR="002F62CE" w:rsidRPr="002F62CE" w:rsidRDefault="002F62CE" w:rsidP="00DB439C">
      <w:pPr>
        <w:pStyle w:val="Default"/>
        <w:jc w:val="both"/>
        <w:rPr>
          <w:sz w:val="22"/>
          <w:szCs w:val="22"/>
        </w:rPr>
      </w:pPr>
      <w:r w:rsidRPr="002F62CE">
        <w:rPr>
          <w:sz w:val="22"/>
          <w:szCs w:val="22"/>
        </w:rPr>
        <w:t> </w:t>
      </w:r>
      <w:r w:rsidRPr="002F62CE">
        <w:rPr>
          <w:b/>
          <w:i/>
          <w:sz w:val="22"/>
          <w:szCs w:val="22"/>
        </w:rPr>
        <w:t>Vodovodná sieť</w:t>
      </w:r>
    </w:p>
    <w:p w:rsidR="002F62CE" w:rsidRPr="002F62CE" w:rsidRDefault="00DB439C" w:rsidP="00DB439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62CE" w:rsidRPr="002F62CE">
        <w:rPr>
          <w:sz w:val="22"/>
          <w:szCs w:val="22"/>
        </w:rPr>
        <w:t>Za AT stanicou ide vodovodné  potrubie do severnej časti rómskej osady. Na vetve sú navrhnuté dve výdajné miesta. Vetva je navrhnutá v dĺžke 329,0 m, profil potrubia D63 je konštantný v celej dĺžke.</w:t>
      </w:r>
    </w:p>
    <w:p w:rsidR="002F62CE" w:rsidRPr="002F62CE" w:rsidRDefault="002F62CE" w:rsidP="00DB439C">
      <w:pPr>
        <w:pStyle w:val="Default"/>
        <w:jc w:val="both"/>
        <w:rPr>
          <w:b/>
          <w:i/>
          <w:sz w:val="22"/>
          <w:szCs w:val="22"/>
        </w:rPr>
      </w:pPr>
      <w:r w:rsidRPr="002F62CE">
        <w:rPr>
          <w:b/>
          <w:i/>
          <w:sz w:val="22"/>
          <w:szCs w:val="22"/>
        </w:rPr>
        <w:t>Odberné miesta</w:t>
      </w:r>
    </w:p>
    <w:p w:rsidR="00DB439C" w:rsidRDefault="00DB439C" w:rsidP="00DB439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62CE" w:rsidRPr="002F62CE">
        <w:rPr>
          <w:sz w:val="22"/>
          <w:szCs w:val="22"/>
        </w:rPr>
        <w:t xml:space="preserve">Výdajné stojany sú navrhnuté vo vyhotovení </w:t>
      </w:r>
      <w:proofErr w:type="spellStart"/>
      <w:r w:rsidR="002F62CE" w:rsidRPr="002F62CE">
        <w:rPr>
          <w:sz w:val="22"/>
          <w:szCs w:val="22"/>
        </w:rPr>
        <w:t>antivandal</w:t>
      </w:r>
      <w:proofErr w:type="spellEnd"/>
      <w:r w:rsidR="002F62CE" w:rsidRPr="002F62CE">
        <w:rPr>
          <w:sz w:val="22"/>
          <w:szCs w:val="22"/>
        </w:rPr>
        <w:t xml:space="preserve"> . Odber vody bude možný na základe použitia čipového prívesku. V blízkosti výdajných stojanov sa zrealizuje betónová plocha, ktorá sa plynulo n</w:t>
      </w:r>
      <w:r>
        <w:rPr>
          <w:sz w:val="22"/>
          <w:szCs w:val="22"/>
        </w:rPr>
        <w:t>apojí na existujúcu komunikáciu.</w:t>
      </w:r>
    </w:p>
    <w:p w:rsidR="00DB439C" w:rsidRDefault="002F62CE" w:rsidP="00DB439C">
      <w:pPr>
        <w:pStyle w:val="Default"/>
        <w:jc w:val="both"/>
        <w:rPr>
          <w:sz w:val="22"/>
          <w:szCs w:val="22"/>
        </w:rPr>
      </w:pPr>
      <w:r w:rsidRPr="002F62CE">
        <w:rPr>
          <w:sz w:val="22"/>
          <w:szCs w:val="22"/>
        </w:rPr>
        <w:t> </w:t>
      </w:r>
      <w:r w:rsidRPr="002F62CE">
        <w:rPr>
          <w:b/>
          <w:i/>
          <w:sz w:val="22"/>
          <w:szCs w:val="22"/>
        </w:rPr>
        <w:t>Zdroj napájania</w:t>
      </w:r>
      <w:r w:rsidRPr="002F62CE">
        <w:rPr>
          <w:sz w:val="22"/>
          <w:szCs w:val="22"/>
        </w:rPr>
        <w:t xml:space="preserve"> </w:t>
      </w:r>
    </w:p>
    <w:p w:rsidR="002F62CE" w:rsidRPr="002F62CE" w:rsidRDefault="00DB439C" w:rsidP="00DB439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  <w:t>Výdajný</w:t>
      </w:r>
      <w:r w:rsidR="002F62CE" w:rsidRPr="002F62CE">
        <w:rPr>
          <w:sz w:val="22"/>
          <w:szCs w:val="22"/>
        </w:rPr>
        <w:t xml:space="preserve"> stoja</w:t>
      </w:r>
      <w:r>
        <w:rPr>
          <w:sz w:val="22"/>
          <w:szCs w:val="22"/>
        </w:rPr>
        <w:t>n sa umiestni vedľa zariadenia</w:t>
      </w:r>
      <w:r w:rsidR="002F62CE" w:rsidRPr="002F62C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="002F62CE" w:rsidRPr="002F62CE">
        <w:rPr>
          <w:sz w:val="22"/>
          <w:szCs w:val="22"/>
        </w:rPr>
        <w:t>najbližší elektrický stĺp, obecná budova atď. Zo zdroja bude pritiahnutá dvojlinka na prívod bezpečného napätia (12 V, 50 Hz, napr. CYKY 2A) do šachty a následne výdajného stojanu.</w:t>
      </w:r>
    </w:p>
    <w:p w:rsidR="002F62CE" w:rsidRPr="002F62CE" w:rsidRDefault="00DB439C" w:rsidP="00DB439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62CE" w:rsidRPr="002F62CE">
        <w:rPr>
          <w:sz w:val="22"/>
          <w:szCs w:val="22"/>
        </w:rPr>
        <w:t>Prívod vody a odtokový ventil pre zimnú prevádzku musí byť umiestnený v nezamŕzajúcej hĺbke. Prívod vody sa ukonči 1/2" ventilom s vonkajším/vnútorným závitom na napojenie rozvodov, na hlavnom prívode vody sa osadí filter pre ods</w:t>
      </w:r>
      <w:r>
        <w:rPr>
          <w:sz w:val="22"/>
          <w:szCs w:val="22"/>
        </w:rPr>
        <w:t>tránenie mechanických nečistôt.</w:t>
      </w:r>
    </w:p>
    <w:p w:rsidR="00283BDB" w:rsidRDefault="00283BDB" w:rsidP="00DB439C">
      <w:pPr>
        <w:jc w:val="both"/>
      </w:pPr>
    </w:p>
    <w:sectPr w:rsidR="00283BDB" w:rsidSect="00DB439C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27185"/>
    <w:multiLevelType w:val="hybridMultilevel"/>
    <w:tmpl w:val="EE1064B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DB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1F4F"/>
    <w:rsid w:val="00013632"/>
    <w:rsid w:val="00014A8E"/>
    <w:rsid w:val="00014C99"/>
    <w:rsid w:val="00015847"/>
    <w:rsid w:val="0001629B"/>
    <w:rsid w:val="00016891"/>
    <w:rsid w:val="0001762C"/>
    <w:rsid w:val="00017A2A"/>
    <w:rsid w:val="00022D4A"/>
    <w:rsid w:val="0002468D"/>
    <w:rsid w:val="000259AC"/>
    <w:rsid w:val="00026933"/>
    <w:rsid w:val="000342BC"/>
    <w:rsid w:val="00036125"/>
    <w:rsid w:val="000373BD"/>
    <w:rsid w:val="00042583"/>
    <w:rsid w:val="000452BD"/>
    <w:rsid w:val="00047BAC"/>
    <w:rsid w:val="00047CF9"/>
    <w:rsid w:val="00051471"/>
    <w:rsid w:val="00052C5C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441"/>
    <w:rsid w:val="000678BF"/>
    <w:rsid w:val="00067B32"/>
    <w:rsid w:val="00067FE3"/>
    <w:rsid w:val="00070703"/>
    <w:rsid w:val="00070A3E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1054"/>
    <w:rsid w:val="00092496"/>
    <w:rsid w:val="00092726"/>
    <w:rsid w:val="00093407"/>
    <w:rsid w:val="000962ED"/>
    <w:rsid w:val="0009707C"/>
    <w:rsid w:val="00097489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C7ABD"/>
    <w:rsid w:val="000D1D1F"/>
    <w:rsid w:val="000D2FC6"/>
    <w:rsid w:val="000D3769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0F274A"/>
    <w:rsid w:val="000F6AF1"/>
    <w:rsid w:val="00100074"/>
    <w:rsid w:val="00101982"/>
    <w:rsid w:val="001029BF"/>
    <w:rsid w:val="00103F58"/>
    <w:rsid w:val="00104454"/>
    <w:rsid w:val="0010787C"/>
    <w:rsid w:val="00107E56"/>
    <w:rsid w:val="00112BC3"/>
    <w:rsid w:val="00112D8A"/>
    <w:rsid w:val="00113749"/>
    <w:rsid w:val="0011688A"/>
    <w:rsid w:val="0012027F"/>
    <w:rsid w:val="00125733"/>
    <w:rsid w:val="00125E1A"/>
    <w:rsid w:val="001275C0"/>
    <w:rsid w:val="001331D4"/>
    <w:rsid w:val="00136388"/>
    <w:rsid w:val="00136938"/>
    <w:rsid w:val="0014144C"/>
    <w:rsid w:val="0014147B"/>
    <w:rsid w:val="001458A3"/>
    <w:rsid w:val="0014788E"/>
    <w:rsid w:val="00147C8B"/>
    <w:rsid w:val="00151F1A"/>
    <w:rsid w:val="00152D99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079"/>
    <w:rsid w:val="00162BE0"/>
    <w:rsid w:val="0016366E"/>
    <w:rsid w:val="00166DA1"/>
    <w:rsid w:val="00170C8D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577"/>
    <w:rsid w:val="001A5D5D"/>
    <w:rsid w:val="001A7E77"/>
    <w:rsid w:val="001B0F8E"/>
    <w:rsid w:val="001B1E17"/>
    <w:rsid w:val="001B2F26"/>
    <w:rsid w:val="001B4B76"/>
    <w:rsid w:val="001B603A"/>
    <w:rsid w:val="001B7B69"/>
    <w:rsid w:val="001C05C1"/>
    <w:rsid w:val="001C2020"/>
    <w:rsid w:val="001C211A"/>
    <w:rsid w:val="001C2A36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04E5"/>
    <w:rsid w:val="00210CD2"/>
    <w:rsid w:val="002134B1"/>
    <w:rsid w:val="00215286"/>
    <w:rsid w:val="0021559E"/>
    <w:rsid w:val="002172DD"/>
    <w:rsid w:val="00221BEF"/>
    <w:rsid w:val="00221DAA"/>
    <w:rsid w:val="0022255C"/>
    <w:rsid w:val="00223687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786"/>
    <w:rsid w:val="00271E56"/>
    <w:rsid w:val="00272157"/>
    <w:rsid w:val="00272239"/>
    <w:rsid w:val="00272A7F"/>
    <w:rsid w:val="00273AF7"/>
    <w:rsid w:val="00276AD4"/>
    <w:rsid w:val="00282128"/>
    <w:rsid w:val="00282AC0"/>
    <w:rsid w:val="00283BDB"/>
    <w:rsid w:val="002858D1"/>
    <w:rsid w:val="0028732D"/>
    <w:rsid w:val="00287FAF"/>
    <w:rsid w:val="00290F85"/>
    <w:rsid w:val="002910E7"/>
    <w:rsid w:val="0029451F"/>
    <w:rsid w:val="002948F0"/>
    <w:rsid w:val="00295EBC"/>
    <w:rsid w:val="00297ECE"/>
    <w:rsid w:val="002A259D"/>
    <w:rsid w:val="002A266E"/>
    <w:rsid w:val="002A2818"/>
    <w:rsid w:val="002A37A4"/>
    <w:rsid w:val="002A603A"/>
    <w:rsid w:val="002A67B0"/>
    <w:rsid w:val="002A7082"/>
    <w:rsid w:val="002A7C2B"/>
    <w:rsid w:val="002B0CE2"/>
    <w:rsid w:val="002B64C8"/>
    <w:rsid w:val="002B78B3"/>
    <w:rsid w:val="002C069C"/>
    <w:rsid w:val="002C390D"/>
    <w:rsid w:val="002C45B1"/>
    <w:rsid w:val="002C642F"/>
    <w:rsid w:val="002D2971"/>
    <w:rsid w:val="002D4A67"/>
    <w:rsid w:val="002D6C43"/>
    <w:rsid w:val="002D7E5C"/>
    <w:rsid w:val="002E00D4"/>
    <w:rsid w:val="002E03D6"/>
    <w:rsid w:val="002E0DD5"/>
    <w:rsid w:val="002E17E3"/>
    <w:rsid w:val="002E342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2CE"/>
    <w:rsid w:val="002F6F95"/>
    <w:rsid w:val="002F796F"/>
    <w:rsid w:val="0030090F"/>
    <w:rsid w:val="0030098B"/>
    <w:rsid w:val="003144E4"/>
    <w:rsid w:val="003152F4"/>
    <w:rsid w:val="00315533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422E"/>
    <w:rsid w:val="003350B4"/>
    <w:rsid w:val="00335EA4"/>
    <w:rsid w:val="003368C0"/>
    <w:rsid w:val="00341003"/>
    <w:rsid w:val="0034176F"/>
    <w:rsid w:val="003448DB"/>
    <w:rsid w:val="003470B2"/>
    <w:rsid w:val="003473C7"/>
    <w:rsid w:val="003512CB"/>
    <w:rsid w:val="00352673"/>
    <w:rsid w:val="00352868"/>
    <w:rsid w:val="00354B95"/>
    <w:rsid w:val="00354C33"/>
    <w:rsid w:val="00354E5C"/>
    <w:rsid w:val="00355532"/>
    <w:rsid w:val="00360DD3"/>
    <w:rsid w:val="00362B75"/>
    <w:rsid w:val="003634D5"/>
    <w:rsid w:val="00370252"/>
    <w:rsid w:val="003710AC"/>
    <w:rsid w:val="00373101"/>
    <w:rsid w:val="00375294"/>
    <w:rsid w:val="003755CB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13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22C0"/>
    <w:rsid w:val="003C3078"/>
    <w:rsid w:val="003C3863"/>
    <w:rsid w:val="003C52B7"/>
    <w:rsid w:val="003C5AE5"/>
    <w:rsid w:val="003C6424"/>
    <w:rsid w:val="003C670D"/>
    <w:rsid w:val="003C6A01"/>
    <w:rsid w:val="003D28A6"/>
    <w:rsid w:val="003D3F07"/>
    <w:rsid w:val="003D7122"/>
    <w:rsid w:val="003E048A"/>
    <w:rsid w:val="003E09E8"/>
    <w:rsid w:val="003E1068"/>
    <w:rsid w:val="003E2DF8"/>
    <w:rsid w:val="003E30B7"/>
    <w:rsid w:val="003E317B"/>
    <w:rsid w:val="003E4247"/>
    <w:rsid w:val="003E4B92"/>
    <w:rsid w:val="003E4E08"/>
    <w:rsid w:val="003E549E"/>
    <w:rsid w:val="003E5F0F"/>
    <w:rsid w:val="003E6722"/>
    <w:rsid w:val="003E7F8A"/>
    <w:rsid w:val="003F0A04"/>
    <w:rsid w:val="003F34E6"/>
    <w:rsid w:val="003F6C80"/>
    <w:rsid w:val="00401D58"/>
    <w:rsid w:val="00402E6F"/>
    <w:rsid w:val="004031BE"/>
    <w:rsid w:val="0040390E"/>
    <w:rsid w:val="00404076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3ED0"/>
    <w:rsid w:val="004340CF"/>
    <w:rsid w:val="0043552A"/>
    <w:rsid w:val="004358DD"/>
    <w:rsid w:val="0043676A"/>
    <w:rsid w:val="00442931"/>
    <w:rsid w:val="00443C38"/>
    <w:rsid w:val="004443D1"/>
    <w:rsid w:val="00446316"/>
    <w:rsid w:val="00446DBC"/>
    <w:rsid w:val="00455A69"/>
    <w:rsid w:val="00464200"/>
    <w:rsid w:val="004659CE"/>
    <w:rsid w:val="0046797E"/>
    <w:rsid w:val="00471A82"/>
    <w:rsid w:val="004728FF"/>
    <w:rsid w:val="00472FAC"/>
    <w:rsid w:val="00473937"/>
    <w:rsid w:val="004748EA"/>
    <w:rsid w:val="00476A9B"/>
    <w:rsid w:val="00477C31"/>
    <w:rsid w:val="00480924"/>
    <w:rsid w:val="004820CA"/>
    <w:rsid w:val="00483181"/>
    <w:rsid w:val="0048481E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40E"/>
    <w:rsid w:val="004B553D"/>
    <w:rsid w:val="004B64BA"/>
    <w:rsid w:val="004B685A"/>
    <w:rsid w:val="004B6FE8"/>
    <w:rsid w:val="004B7483"/>
    <w:rsid w:val="004B7EDD"/>
    <w:rsid w:val="004C1825"/>
    <w:rsid w:val="004C1ABF"/>
    <w:rsid w:val="004C3418"/>
    <w:rsid w:val="004C536A"/>
    <w:rsid w:val="004C56E6"/>
    <w:rsid w:val="004C5B82"/>
    <w:rsid w:val="004C6FF3"/>
    <w:rsid w:val="004C7358"/>
    <w:rsid w:val="004D05DF"/>
    <w:rsid w:val="004D268B"/>
    <w:rsid w:val="004D696F"/>
    <w:rsid w:val="004D6B3E"/>
    <w:rsid w:val="004E2502"/>
    <w:rsid w:val="004E291D"/>
    <w:rsid w:val="004E6695"/>
    <w:rsid w:val="004E6C2E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3F00"/>
    <w:rsid w:val="0050465B"/>
    <w:rsid w:val="0050473B"/>
    <w:rsid w:val="0051356A"/>
    <w:rsid w:val="00513BD4"/>
    <w:rsid w:val="00514E82"/>
    <w:rsid w:val="00516F06"/>
    <w:rsid w:val="005202C4"/>
    <w:rsid w:val="00521CC1"/>
    <w:rsid w:val="0052382E"/>
    <w:rsid w:val="00525AF4"/>
    <w:rsid w:val="00525B18"/>
    <w:rsid w:val="005277B6"/>
    <w:rsid w:val="005278BE"/>
    <w:rsid w:val="005305AD"/>
    <w:rsid w:val="005307CB"/>
    <w:rsid w:val="00530CA7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47CFE"/>
    <w:rsid w:val="005518BC"/>
    <w:rsid w:val="0055282C"/>
    <w:rsid w:val="00552C1F"/>
    <w:rsid w:val="0055326A"/>
    <w:rsid w:val="005535F9"/>
    <w:rsid w:val="00554800"/>
    <w:rsid w:val="005560BD"/>
    <w:rsid w:val="0055614F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40A4"/>
    <w:rsid w:val="00576EC8"/>
    <w:rsid w:val="00580E3A"/>
    <w:rsid w:val="0058209B"/>
    <w:rsid w:val="00583EED"/>
    <w:rsid w:val="005849A3"/>
    <w:rsid w:val="00585824"/>
    <w:rsid w:val="00585E73"/>
    <w:rsid w:val="005867D5"/>
    <w:rsid w:val="0058694C"/>
    <w:rsid w:val="00590BF5"/>
    <w:rsid w:val="005975C3"/>
    <w:rsid w:val="005A059D"/>
    <w:rsid w:val="005A0968"/>
    <w:rsid w:val="005A0EE6"/>
    <w:rsid w:val="005A1153"/>
    <w:rsid w:val="005A151D"/>
    <w:rsid w:val="005A31F2"/>
    <w:rsid w:val="005A4473"/>
    <w:rsid w:val="005A4F49"/>
    <w:rsid w:val="005A6C21"/>
    <w:rsid w:val="005A772E"/>
    <w:rsid w:val="005A7792"/>
    <w:rsid w:val="005A7CEC"/>
    <w:rsid w:val="005B1579"/>
    <w:rsid w:val="005B16C2"/>
    <w:rsid w:val="005B1DDF"/>
    <w:rsid w:val="005B2910"/>
    <w:rsid w:val="005B56B2"/>
    <w:rsid w:val="005B65A4"/>
    <w:rsid w:val="005B66E3"/>
    <w:rsid w:val="005C0A90"/>
    <w:rsid w:val="005C0D7C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1EB5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4A58"/>
    <w:rsid w:val="00604C49"/>
    <w:rsid w:val="00605921"/>
    <w:rsid w:val="00607158"/>
    <w:rsid w:val="0061012F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2558"/>
    <w:rsid w:val="00633872"/>
    <w:rsid w:val="00637E93"/>
    <w:rsid w:val="00637ED9"/>
    <w:rsid w:val="00640C4F"/>
    <w:rsid w:val="0064360A"/>
    <w:rsid w:val="0064497A"/>
    <w:rsid w:val="006451B9"/>
    <w:rsid w:val="0064768E"/>
    <w:rsid w:val="00647A19"/>
    <w:rsid w:val="00647D2E"/>
    <w:rsid w:val="006500F5"/>
    <w:rsid w:val="0065178E"/>
    <w:rsid w:val="00651AE4"/>
    <w:rsid w:val="00651E44"/>
    <w:rsid w:val="00652835"/>
    <w:rsid w:val="0065293B"/>
    <w:rsid w:val="00652C01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77A08"/>
    <w:rsid w:val="006805DC"/>
    <w:rsid w:val="00682074"/>
    <w:rsid w:val="0068338D"/>
    <w:rsid w:val="006842DF"/>
    <w:rsid w:val="00685939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4DDC"/>
    <w:rsid w:val="006A5F9A"/>
    <w:rsid w:val="006A654D"/>
    <w:rsid w:val="006A6679"/>
    <w:rsid w:val="006A733A"/>
    <w:rsid w:val="006A746E"/>
    <w:rsid w:val="006B4733"/>
    <w:rsid w:val="006B5010"/>
    <w:rsid w:val="006B51DE"/>
    <w:rsid w:val="006C047C"/>
    <w:rsid w:val="006C04C6"/>
    <w:rsid w:val="006C1C14"/>
    <w:rsid w:val="006C320C"/>
    <w:rsid w:val="006C52BB"/>
    <w:rsid w:val="006C58B8"/>
    <w:rsid w:val="006C5D4A"/>
    <w:rsid w:val="006C61D4"/>
    <w:rsid w:val="006C657D"/>
    <w:rsid w:val="006C7A09"/>
    <w:rsid w:val="006D2E0B"/>
    <w:rsid w:val="006D31D6"/>
    <w:rsid w:val="006D55F0"/>
    <w:rsid w:val="006D64C9"/>
    <w:rsid w:val="006D65B0"/>
    <w:rsid w:val="006E2573"/>
    <w:rsid w:val="006E3109"/>
    <w:rsid w:val="006E5545"/>
    <w:rsid w:val="006F07F3"/>
    <w:rsid w:val="006F1892"/>
    <w:rsid w:val="006F3147"/>
    <w:rsid w:val="006F37E2"/>
    <w:rsid w:val="006F45C5"/>
    <w:rsid w:val="006F6C78"/>
    <w:rsid w:val="006F7575"/>
    <w:rsid w:val="007006EA"/>
    <w:rsid w:val="00701BEF"/>
    <w:rsid w:val="0070289F"/>
    <w:rsid w:val="00702A88"/>
    <w:rsid w:val="00703838"/>
    <w:rsid w:val="00703C29"/>
    <w:rsid w:val="0070441D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2758F"/>
    <w:rsid w:val="00730CE8"/>
    <w:rsid w:val="00731AD1"/>
    <w:rsid w:val="00733F57"/>
    <w:rsid w:val="00734086"/>
    <w:rsid w:val="00735656"/>
    <w:rsid w:val="00736509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4E4"/>
    <w:rsid w:val="007479D9"/>
    <w:rsid w:val="00750E9A"/>
    <w:rsid w:val="00751278"/>
    <w:rsid w:val="007516A7"/>
    <w:rsid w:val="00753584"/>
    <w:rsid w:val="00754D24"/>
    <w:rsid w:val="00755425"/>
    <w:rsid w:val="0076240F"/>
    <w:rsid w:val="0076323E"/>
    <w:rsid w:val="00764ED9"/>
    <w:rsid w:val="00766B57"/>
    <w:rsid w:val="00767E75"/>
    <w:rsid w:val="0077050C"/>
    <w:rsid w:val="00774FDB"/>
    <w:rsid w:val="007760BC"/>
    <w:rsid w:val="00781E68"/>
    <w:rsid w:val="007826BD"/>
    <w:rsid w:val="007836F2"/>
    <w:rsid w:val="007849A9"/>
    <w:rsid w:val="007865CC"/>
    <w:rsid w:val="007917EF"/>
    <w:rsid w:val="0079198D"/>
    <w:rsid w:val="007924DE"/>
    <w:rsid w:val="0079466A"/>
    <w:rsid w:val="0079470D"/>
    <w:rsid w:val="00795835"/>
    <w:rsid w:val="00796000"/>
    <w:rsid w:val="007967A3"/>
    <w:rsid w:val="007A04E9"/>
    <w:rsid w:val="007A09B5"/>
    <w:rsid w:val="007A1CAE"/>
    <w:rsid w:val="007A5C68"/>
    <w:rsid w:val="007A7053"/>
    <w:rsid w:val="007A7388"/>
    <w:rsid w:val="007B0820"/>
    <w:rsid w:val="007B0AAE"/>
    <w:rsid w:val="007B25BA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191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6AE7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4CFD"/>
    <w:rsid w:val="00817029"/>
    <w:rsid w:val="00822A2F"/>
    <w:rsid w:val="00822D70"/>
    <w:rsid w:val="0082365D"/>
    <w:rsid w:val="008242C5"/>
    <w:rsid w:val="00824679"/>
    <w:rsid w:val="00824FFC"/>
    <w:rsid w:val="00826B40"/>
    <w:rsid w:val="00830534"/>
    <w:rsid w:val="00830CCF"/>
    <w:rsid w:val="00830DA1"/>
    <w:rsid w:val="00832B8D"/>
    <w:rsid w:val="008333B5"/>
    <w:rsid w:val="008349A9"/>
    <w:rsid w:val="00834ABD"/>
    <w:rsid w:val="008351C9"/>
    <w:rsid w:val="00836233"/>
    <w:rsid w:val="008374C6"/>
    <w:rsid w:val="008377DC"/>
    <w:rsid w:val="00837ED4"/>
    <w:rsid w:val="008411B3"/>
    <w:rsid w:val="00841498"/>
    <w:rsid w:val="00841CFC"/>
    <w:rsid w:val="00842ACA"/>
    <w:rsid w:val="0084645C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779EA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1AEC"/>
    <w:rsid w:val="00892132"/>
    <w:rsid w:val="00892E5D"/>
    <w:rsid w:val="00893172"/>
    <w:rsid w:val="00895EBC"/>
    <w:rsid w:val="00896FCE"/>
    <w:rsid w:val="00897A7C"/>
    <w:rsid w:val="00897EDE"/>
    <w:rsid w:val="008A040D"/>
    <w:rsid w:val="008A056F"/>
    <w:rsid w:val="008A104C"/>
    <w:rsid w:val="008A1A27"/>
    <w:rsid w:val="008A1A65"/>
    <w:rsid w:val="008A3F4E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1B4F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1B76"/>
    <w:rsid w:val="008D3DFB"/>
    <w:rsid w:val="008D4E91"/>
    <w:rsid w:val="008D549D"/>
    <w:rsid w:val="008D6992"/>
    <w:rsid w:val="008E01AE"/>
    <w:rsid w:val="008E05E3"/>
    <w:rsid w:val="008E1333"/>
    <w:rsid w:val="008E18AE"/>
    <w:rsid w:val="008E3BB9"/>
    <w:rsid w:val="008E3CE7"/>
    <w:rsid w:val="008E4C31"/>
    <w:rsid w:val="008E4D80"/>
    <w:rsid w:val="008E4EEC"/>
    <w:rsid w:val="008E6531"/>
    <w:rsid w:val="008E6EE4"/>
    <w:rsid w:val="008E77BA"/>
    <w:rsid w:val="008F1BB8"/>
    <w:rsid w:val="008F2229"/>
    <w:rsid w:val="008F36F0"/>
    <w:rsid w:val="008F44BB"/>
    <w:rsid w:val="008F74B2"/>
    <w:rsid w:val="009004A6"/>
    <w:rsid w:val="0090059C"/>
    <w:rsid w:val="009060AF"/>
    <w:rsid w:val="00911142"/>
    <w:rsid w:val="0091117F"/>
    <w:rsid w:val="00912402"/>
    <w:rsid w:val="009126C2"/>
    <w:rsid w:val="00912764"/>
    <w:rsid w:val="009155C9"/>
    <w:rsid w:val="00921EDE"/>
    <w:rsid w:val="00922D34"/>
    <w:rsid w:val="00923E4B"/>
    <w:rsid w:val="00925D9C"/>
    <w:rsid w:val="00927EDD"/>
    <w:rsid w:val="0093020A"/>
    <w:rsid w:val="00935220"/>
    <w:rsid w:val="0093578D"/>
    <w:rsid w:val="00935B0F"/>
    <w:rsid w:val="009365E8"/>
    <w:rsid w:val="009374CB"/>
    <w:rsid w:val="009375EC"/>
    <w:rsid w:val="00943B95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118"/>
    <w:rsid w:val="009714A8"/>
    <w:rsid w:val="009721A6"/>
    <w:rsid w:val="00972E83"/>
    <w:rsid w:val="0097362A"/>
    <w:rsid w:val="00973AC9"/>
    <w:rsid w:val="0097410E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196F"/>
    <w:rsid w:val="009B486C"/>
    <w:rsid w:val="009B685F"/>
    <w:rsid w:val="009C2176"/>
    <w:rsid w:val="009C2796"/>
    <w:rsid w:val="009C3123"/>
    <w:rsid w:val="009C3541"/>
    <w:rsid w:val="009C35D3"/>
    <w:rsid w:val="009C3C60"/>
    <w:rsid w:val="009C3F9C"/>
    <w:rsid w:val="009D060F"/>
    <w:rsid w:val="009D2769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72"/>
    <w:rsid w:val="009E40CD"/>
    <w:rsid w:val="009E4416"/>
    <w:rsid w:val="009E5F00"/>
    <w:rsid w:val="009F22A1"/>
    <w:rsid w:val="009F3E28"/>
    <w:rsid w:val="009F770D"/>
    <w:rsid w:val="009F7727"/>
    <w:rsid w:val="009F7815"/>
    <w:rsid w:val="00A003DB"/>
    <w:rsid w:val="00A0042A"/>
    <w:rsid w:val="00A01016"/>
    <w:rsid w:val="00A014C5"/>
    <w:rsid w:val="00A02A6B"/>
    <w:rsid w:val="00A03BD9"/>
    <w:rsid w:val="00A07379"/>
    <w:rsid w:val="00A07620"/>
    <w:rsid w:val="00A12BFD"/>
    <w:rsid w:val="00A1494F"/>
    <w:rsid w:val="00A14A2E"/>
    <w:rsid w:val="00A16B81"/>
    <w:rsid w:val="00A16D89"/>
    <w:rsid w:val="00A16EE4"/>
    <w:rsid w:val="00A173B7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412EE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65516"/>
    <w:rsid w:val="00A70C6F"/>
    <w:rsid w:val="00A717D9"/>
    <w:rsid w:val="00A72145"/>
    <w:rsid w:val="00A7217C"/>
    <w:rsid w:val="00A7254A"/>
    <w:rsid w:val="00A7475A"/>
    <w:rsid w:val="00A764E6"/>
    <w:rsid w:val="00A76D70"/>
    <w:rsid w:val="00A7712B"/>
    <w:rsid w:val="00A77C30"/>
    <w:rsid w:val="00A8094F"/>
    <w:rsid w:val="00A82A3A"/>
    <w:rsid w:val="00A83B7A"/>
    <w:rsid w:val="00A8448C"/>
    <w:rsid w:val="00A84E1D"/>
    <w:rsid w:val="00A859F4"/>
    <w:rsid w:val="00A85FD8"/>
    <w:rsid w:val="00A90BD5"/>
    <w:rsid w:val="00A91907"/>
    <w:rsid w:val="00A91ACC"/>
    <w:rsid w:val="00A93210"/>
    <w:rsid w:val="00A93AFA"/>
    <w:rsid w:val="00A93C60"/>
    <w:rsid w:val="00A941C9"/>
    <w:rsid w:val="00A9555B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009C"/>
    <w:rsid w:val="00AB12CF"/>
    <w:rsid w:val="00AB287D"/>
    <w:rsid w:val="00AB6EDB"/>
    <w:rsid w:val="00AB6F60"/>
    <w:rsid w:val="00AC0B55"/>
    <w:rsid w:val="00AC18ED"/>
    <w:rsid w:val="00AC217E"/>
    <w:rsid w:val="00AC451B"/>
    <w:rsid w:val="00AD4C73"/>
    <w:rsid w:val="00AD6BD0"/>
    <w:rsid w:val="00AD7FA6"/>
    <w:rsid w:val="00AE0C90"/>
    <w:rsid w:val="00AE0FF5"/>
    <w:rsid w:val="00AE2401"/>
    <w:rsid w:val="00AE278D"/>
    <w:rsid w:val="00AE3012"/>
    <w:rsid w:val="00AE56EF"/>
    <w:rsid w:val="00AE5BE3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409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2F53"/>
    <w:rsid w:val="00B14D6A"/>
    <w:rsid w:val="00B1580F"/>
    <w:rsid w:val="00B158CF"/>
    <w:rsid w:val="00B173D4"/>
    <w:rsid w:val="00B209BF"/>
    <w:rsid w:val="00B210F5"/>
    <w:rsid w:val="00B21CCB"/>
    <w:rsid w:val="00B22300"/>
    <w:rsid w:val="00B24001"/>
    <w:rsid w:val="00B2741B"/>
    <w:rsid w:val="00B30FFA"/>
    <w:rsid w:val="00B31777"/>
    <w:rsid w:val="00B34B77"/>
    <w:rsid w:val="00B35510"/>
    <w:rsid w:val="00B36BE0"/>
    <w:rsid w:val="00B4009C"/>
    <w:rsid w:val="00B412BB"/>
    <w:rsid w:val="00B435AF"/>
    <w:rsid w:val="00B44DCC"/>
    <w:rsid w:val="00B45658"/>
    <w:rsid w:val="00B47ED2"/>
    <w:rsid w:val="00B50F16"/>
    <w:rsid w:val="00B53F0B"/>
    <w:rsid w:val="00B5461F"/>
    <w:rsid w:val="00B5501E"/>
    <w:rsid w:val="00B55708"/>
    <w:rsid w:val="00B56D0E"/>
    <w:rsid w:val="00B570AA"/>
    <w:rsid w:val="00B573EA"/>
    <w:rsid w:val="00B57493"/>
    <w:rsid w:val="00B57821"/>
    <w:rsid w:val="00B57897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673B5"/>
    <w:rsid w:val="00B70586"/>
    <w:rsid w:val="00B712C5"/>
    <w:rsid w:val="00B738BA"/>
    <w:rsid w:val="00B76BEC"/>
    <w:rsid w:val="00B81341"/>
    <w:rsid w:val="00B826A4"/>
    <w:rsid w:val="00B8471A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0F1A"/>
    <w:rsid w:val="00BA1427"/>
    <w:rsid w:val="00BA1A5F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5D3C"/>
    <w:rsid w:val="00BB64C8"/>
    <w:rsid w:val="00BB6D35"/>
    <w:rsid w:val="00BB7661"/>
    <w:rsid w:val="00BB76D3"/>
    <w:rsid w:val="00BB7FE0"/>
    <w:rsid w:val="00BC0BDB"/>
    <w:rsid w:val="00BC0E23"/>
    <w:rsid w:val="00BC183D"/>
    <w:rsid w:val="00BC38E4"/>
    <w:rsid w:val="00BC3E2C"/>
    <w:rsid w:val="00BC47F8"/>
    <w:rsid w:val="00BC4F9A"/>
    <w:rsid w:val="00BC5EF4"/>
    <w:rsid w:val="00BC6EC3"/>
    <w:rsid w:val="00BD2E29"/>
    <w:rsid w:val="00BD3AC1"/>
    <w:rsid w:val="00BD5BC3"/>
    <w:rsid w:val="00BD5EE8"/>
    <w:rsid w:val="00BD7199"/>
    <w:rsid w:val="00BD7E81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540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17B21"/>
    <w:rsid w:val="00C20E55"/>
    <w:rsid w:val="00C24FC2"/>
    <w:rsid w:val="00C250AB"/>
    <w:rsid w:val="00C26402"/>
    <w:rsid w:val="00C301ED"/>
    <w:rsid w:val="00C30C95"/>
    <w:rsid w:val="00C317A6"/>
    <w:rsid w:val="00C33106"/>
    <w:rsid w:val="00C35304"/>
    <w:rsid w:val="00C35E4F"/>
    <w:rsid w:val="00C35F4E"/>
    <w:rsid w:val="00C37826"/>
    <w:rsid w:val="00C37F6D"/>
    <w:rsid w:val="00C40D06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7AA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5E03"/>
    <w:rsid w:val="00C96BCD"/>
    <w:rsid w:val="00C96E58"/>
    <w:rsid w:val="00C973DE"/>
    <w:rsid w:val="00CA0C93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47B"/>
    <w:rsid w:val="00CB57B9"/>
    <w:rsid w:val="00CB5F59"/>
    <w:rsid w:val="00CB62FA"/>
    <w:rsid w:val="00CC0403"/>
    <w:rsid w:val="00CC0840"/>
    <w:rsid w:val="00CC202E"/>
    <w:rsid w:val="00CC262B"/>
    <w:rsid w:val="00CC4C4F"/>
    <w:rsid w:val="00CC597D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48E"/>
    <w:rsid w:val="00CF6F54"/>
    <w:rsid w:val="00CF7310"/>
    <w:rsid w:val="00D067D6"/>
    <w:rsid w:val="00D06CD9"/>
    <w:rsid w:val="00D103A1"/>
    <w:rsid w:val="00D120E8"/>
    <w:rsid w:val="00D13CC0"/>
    <w:rsid w:val="00D15FA5"/>
    <w:rsid w:val="00D160EA"/>
    <w:rsid w:val="00D16216"/>
    <w:rsid w:val="00D16CC9"/>
    <w:rsid w:val="00D20FBE"/>
    <w:rsid w:val="00D22C80"/>
    <w:rsid w:val="00D248C4"/>
    <w:rsid w:val="00D251CF"/>
    <w:rsid w:val="00D260D2"/>
    <w:rsid w:val="00D26909"/>
    <w:rsid w:val="00D27EE7"/>
    <w:rsid w:val="00D30162"/>
    <w:rsid w:val="00D32F38"/>
    <w:rsid w:val="00D35501"/>
    <w:rsid w:val="00D359AF"/>
    <w:rsid w:val="00D36E6F"/>
    <w:rsid w:val="00D377CC"/>
    <w:rsid w:val="00D40FBC"/>
    <w:rsid w:val="00D41766"/>
    <w:rsid w:val="00D41DE3"/>
    <w:rsid w:val="00D43C35"/>
    <w:rsid w:val="00D449B9"/>
    <w:rsid w:val="00D45D2C"/>
    <w:rsid w:val="00D46C32"/>
    <w:rsid w:val="00D50F9C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0FB9"/>
    <w:rsid w:val="00D713AB"/>
    <w:rsid w:val="00D71DAE"/>
    <w:rsid w:val="00D73AD5"/>
    <w:rsid w:val="00D75DB0"/>
    <w:rsid w:val="00D76D27"/>
    <w:rsid w:val="00D81E87"/>
    <w:rsid w:val="00D8315C"/>
    <w:rsid w:val="00D83D42"/>
    <w:rsid w:val="00D84F72"/>
    <w:rsid w:val="00D8555B"/>
    <w:rsid w:val="00D85CD9"/>
    <w:rsid w:val="00D908F2"/>
    <w:rsid w:val="00D9090A"/>
    <w:rsid w:val="00D92261"/>
    <w:rsid w:val="00D92C7C"/>
    <w:rsid w:val="00D93C5F"/>
    <w:rsid w:val="00D94078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439C"/>
    <w:rsid w:val="00DB4F45"/>
    <w:rsid w:val="00DB5117"/>
    <w:rsid w:val="00DB6CED"/>
    <w:rsid w:val="00DB7986"/>
    <w:rsid w:val="00DC12AB"/>
    <w:rsid w:val="00DC1FC7"/>
    <w:rsid w:val="00DC2F5D"/>
    <w:rsid w:val="00DC3E11"/>
    <w:rsid w:val="00DC4502"/>
    <w:rsid w:val="00DC4BDB"/>
    <w:rsid w:val="00DC4F87"/>
    <w:rsid w:val="00DC63D4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4B28"/>
    <w:rsid w:val="00DF58F3"/>
    <w:rsid w:val="00DF69C1"/>
    <w:rsid w:val="00DF69D6"/>
    <w:rsid w:val="00E0119C"/>
    <w:rsid w:val="00E012D1"/>
    <w:rsid w:val="00E021F4"/>
    <w:rsid w:val="00E02524"/>
    <w:rsid w:val="00E03478"/>
    <w:rsid w:val="00E0369E"/>
    <w:rsid w:val="00E0390D"/>
    <w:rsid w:val="00E0432D"/>
    <w:rsid w:val="00E052FF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0B99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683E"/>
    <w:rsid w:val="00E47288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969"/>
    <w:rsid w:val="00E57B7F"/>
    <w:rsid w:val="00E6192D"/>
    <w:rsid w:val="00E628EB"/>
    <w:rsid w:val="00E6460E"/>
    <w:rsid w:val="00E64A14"/>
    <w:rsid w:val="00E65C88"/>
    <w:rsid w:val="00E70588"/>
    <w:rsid w:val="00E71609"/>
    <w:rsid w:val="00E73D71"/>
    <w:rsid w:val="00E7655E"/>
    <w:rsid w:val="00E80327"/>
    <w:rsid w:val="00E8070B"/>
    <w:rsid w:val="00E83161"/>
    <w:rsid w:val="00E83629"/>
    <w:rsid w:val="00E85135"/>
    <w:rsid w:val="00E8580D"/>
    <w:rsid w:val="00E87D76"/>
    <w:rsid w:val="00E87EE9"/>
    <w:rsid w:val="00E87F17"/>
    <w:rsid w:val="00E90847"/>
    <w:rsid w:val="00E90F9D"/>
    <w:rsid w:val="00E91861"/>
    <w:rsid w:val="00E95869"/>
    <w:rsid w:val="00E95F77"/>
    <w:rsid w:val="00E96821"/>
    <w:rsid w:val="00EA08CC"/>
    <w:rsid w:val="00EA0BDB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0EDD"/>
    <w:rsid w:val="00EC1763"/>
    <w:rsid w:val="00EC3839"/>
    <w:rsid w:val="00EC39BA"/>
    <w:rsid w:val="00ED01E7"/>
    <w:rsid w:val="00ED0734"/>
    <w:rsid w:val="00ED0F9F"/>
    <w:rsid w:val="00ED1875"/>
    <w:rsid w:val="00ED3656"/>
    <w:rsid w:val="00EE1971"/>
    <w:rsid w:val="00EE245F"/>
    <w:rsid w:val="00EE3FFF"/>
    <w:rsid w:val="00EE4EAC"/>
    <w:rsid w:val="00EE543A"/>
    <w:rsid w:val="00EE573A"/>
    <w:rsid w:val="00EE5C92"/>
    <w:rsid w:val="00EF1A9D"/>
    <w:rsid w:val="00EF1D53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EF78BF"/>
    <w:rsid w:val="00F00508"/>
    <w:rsid w:val="00F00829"/>
    <w:rsid w:val="00F01CCD"/>
    <w:rsid w:val="00F02C68"/>
    <w:rsid w:val="00F0366B"/>
    <w:rsid w:val="00F03F39"/>
    <w:rsid w:val="00F10A58"/>
    <w:rsid w:val="00F127FB"/>
    <w:rsid w:val="00F12DE0"/>
    <w:rsid w:val="00F13673"/>
    <w:rsid w:val="00F15409"/>
    <w:rsid w:val="00F17A1B"/>
    <w:rsid w:val="00F17C91"/>
    <w:rsid w:val="00F2075A"/>
    <w:rsid w:val="00F21173"/>
    <w:rsid w:val="00F224B5"/>
    <w:rsid w:val="00F233F9"/>
    <w:rsid w:val="00F257CB"/>
    <w:rsid w:val="00F30FBA"/>
    <w:rsid w:val="00F32A08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3A9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C1ECC"/>
    <w:rsid w:val="00FC5020"/>
    <w:rsid w:val="00FC5DAB"/>
    <w:rsid w:val="00FC66F4"/>
    <w:rsid w:val="00FC6AD9"/>
    <w:rsid w:val="00FC6B89"/>
    <w:rsid w:val="00FC759F"/>
    <w:rsid w:val="00FD285B"/>
    <w:rsid w:val="00FD359A"/>
    <w:rsid w:val="00FD4ACD"/>
    <w:rsid w:val="00FD5B3B"/>
    <w:rsid w:val="00FD6E48"/>
    <w:rsid w:val="00FD7345"/>
    <w:rsid w:val="00FE103F"/>
    <w:rsid w:val="00FE292D"/>
    <w:rsid w:val="00FE3860"/>
    <w:rsid w:val="00FE461D"/>
    <w:rsid w:val="00FE6009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83B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83B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4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36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494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31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76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86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655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470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18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330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91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8244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690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2879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551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4826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65149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93545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436889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55036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8401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933693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45499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27678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46240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85149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616480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672383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284109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0513489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7014508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0979597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6855250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50358781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628964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0108490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2048310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283310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2711690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94499166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0885959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421184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6233384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7443022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Jana Talianova</cp:lastModifiedBy>
  <cp:revision>2</cp:revision>
  <dcterms:created xsi:type="dcterms:W3CDTF">2018-03-13T14:22:00Z</dcterms:created>
  <dcterms:modified xsi:type="dcterms:W3CDTF">2018-03-19T14:13:00Z</dcterms:modified>
</cp:coreProperties>
</file>